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37716" w14:textId="4B5C6099" w:rsidR="00230D8A" w:rsidRPr="00230D8A" w:rsidRDefault="00595F7F" w:rsidP="00230D8A">
      <w:pPr>
        <w:pStyle w:val="Nadpis1"/>
      </w:pPr>
      <w:bookmarkStart w:id="0" w:name="_Toc201072664"/>
      <w:bookmarkStart w:id="1" w:name="_Toc201072748"/>
      <w:bookmarkStart w:id="2" w:name="_Toc201073720"/>
      <w:bookmarkStart w:id="3" w:name="_Toc201073876"/>
      <w:r w:rsidRPr="00EE4561">
        <w:rPr>
          <w:noProof/>
          <w:color w:val="156082" w:themeColor="accent1"/>
          <w:sz w:val="20"/>
          <w:szCs w:val="20"/>
        </w:rPr>
        <mc:AlternateContent>
          <mc:Choice Requires="wps">
            <w:drawing>
              <wp:anchor distT="45720" distB="45720" distL="114300" distR="114300" simplePos="0" relativeHeight="251660288" behindDoc="0" locked="0" layoutInCell="1" allowOverlap="1" wp14:anchorId="10C7DB9A" wp14:editId="6404D36C">
                <wp:simplePos x="0" y="0"/>
                <wp:positionH relativeFrom="margin">
                  <wp:posOffset>-2540</wp:posOffset>
                </wp:positionH>
                <wp:positionV relativeFrom="paragraph">
                  <wp:posOffset>2806065</wp:posOffset>
                </wp:positionV>
                <wp:extent cx="5366385" cy="2466975"/>
                <wp:effectExtent l="0" t="0" r="0" b="0"/>
                <wp:wrapSquare wrapText="bothSides"/>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6385" cy="2466975"/>
                        </a:xfrm>
                        <a:prstGeom prst="rect">
                          <a:avLst/>
                        </a:prstGeom>
                        <a:noFill/>
                        <a:ln w="9525">
                          <a:noFill/>
                          <a:miter lim="800000"/>
                          <a:headEnd/>
                          <a:tailEnd/>
                        </a:ln>
                      </wps:spPr>
                      <wps:txbx>
                        <w:txbxContent>
                          <w:p w14:paraId="74FDB056" w14:textId="570FB31A" w:rsidR="001E06D5" w:rsidRPr="001E06D5" w:rsidRDefault="00595F7F" w:rsidP="001E06D5">
                            <w:pPr>
                              <w:pStyle w:val="Title1"/>
                              <w:spacing w:line="240" w:lineRule="auto"/>
                              <w:rPr>
                                <w:sz w:val="56"/>
                                <w:szCs w:val="56"/>
                              </w:rPr>
                            </w:pPr>
                            <w:r w:rsidRPr="00595F7F">
                              <w:rPr>
                                <w:sz w:val="56"/>
                                <w:szCs w:val="56"/>
                              </w:rPr>
                              <w:t xml:space="preserve">Annex 2 / C1 </w:t>
                            </w:r>
                            <w:r w:rsidR="00230D8A" w:rsidRPr="00230D8A">
                              <w:rPr>
                                <w:sz w:val="56"/>
                                <w:szCs w:val="56"/>
                              </w:rPr>
                              <w:t>Output Quality Report</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7DB9A" id="_x0000_t202" coordsize="21600,21600" o:spt="202" path="m,l,21600r21600,l21600,xe">
                <v:stroke joinstyle="miter"/>
                <v:path gradientshapeok="t" o:connecttype="rect"/>
              </v:shapetype>
              <v:shape id="Szövegdoboz 2" o:spid="_x0000_s1026" type="#_x0000_t202" style="position:absolute;margin-left:-.2pt;margin-top:220.95pt;width:422.55pt;height:194.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" filled="f" stroked="f">
                <v:textbox inset="0">
                  <w:txbxContent>
                    <w:p w14:paraId="74FDB056" w14:textId="570FB31A" w:rsidR="001E06D5" w:rsidRPr="001E06D5" w:rsidRDefault="00595F7F" w:rsidP="001E06D5">
                      <w:pPr>
                        <w:pStyle w:val="Title1"/>
                        <w:spacing w:line="240" w:lineRule="auto"/>
                        <w:rPr>
                          <w:sz w:val="56"/>
                          <w:szCs w:val="56"/>
                        </w:rPr>
                      </w:pPr>
                      <w:r w:rsidRPr="00595F7F">
                        <w:rPr>
                          <w:sz w:val="56"/>
                          <w:szCs w:val="56"/>
                        </w:rPr>
                        <w:t xml:space="preserve">Annex 2 / C1 </w:t>
                      </w:r>
                      <w:r w:rsidR="00230D8A" w:rsidRPr="00230D8A">
                        <w:rPr>
                          <w:sz w:val="56"/>
                          <w:szCs w:val="56"/>
                        </w:rPr>
                        <w:t>Output Quality Report</w:t>
                      </w:r>
                    </w:p>
                  </w:txbxContent>
                </v:textbox>
                <w10:wrap type="square" anchorx="margin"/>
              </v:shape>
            </w:pict>
          </mc:Fallback>
        </mc:AlternateContent>
      </w:r>
      <w:r w:rsidR="00230D8A" w:rsidRPr="00EE4561">
        <w:rPr>
          <w:noProof/>
          <w:color w:val="156082" w:themeColor="accent1"/>
          <w:sz w:val="20"/>
          <w:szCs w:val="20"/>
        </w:rPr>
        <mc:AlternateContent>
          <mc:Choice Requires="wps">
            <w:drawing>
              <wp:anchor distT="45720" distB="45720" distL="114300" distR="114300" simplePos="0" relativeHeight="251661312" behindDoc="0" locked="0" layoutInCell="1" allowOverlap="1" wp14:anchorId="67C9E1AD" wp14:editId="2E028540">
                <wp:simplePos x="0" y="0"/>
                <wp:positionH relativeFrom="margin">
                  <wp:posOffset>-2540</wp:posOffset>
                </wp:positionH>
                <wp:positionV relativeFrom="paragraph">
                  <wp:posOffset>5591810</wp:posOffset>
                </wp:positionV>
                <wp:extent cx="5761355" cy="1350010"/>
                <wp:effectExtent l="0" t="0" r="0" b="0"/>
                <wp:wrapSquare wrapText="bothSides"/>
                <wp:docPr id="136482008"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350010"/>
                        </a:xfrm>
                        <a:prstGeom prst="rect">
                          <a:avLst/>
                        </a:prstGeom>
                        <a:noFill/>
                        <a:ln w="9525">
                          <a:noFill/>
                          <a:miter lim="800000"/>
                          <a:headEnd/>
                          <a:tailEnd/>
                        </a:ln>
                      </wps:spPr>
                      <wps:txbx>
                        <w:txbxContent>
                          <w:p w14:paraId="1394C9DF" w14:textId="37BC5132" w:rsidR="001E06D5" w:rsidRPr="00230D8A" w:rsidRDefault="00230D8A" w:rsidP="001E06D5">
                            <w:pPr>
                              <w:pStyle w:val="Subtitle1"/>
                              <w:rPr>
                                <w:b/>
                                <w:bCs/>
                                <w:sz w:val="36"/>
                                <w:szCs w:val="36"/>
                              </w:rPr>
                            </w:pPr>
                            <w:r w:rsidRPr="00230D8A">
                              <w:rPr>
                                <w:b/>
                                <w:bCs/>
                                <w:sz w:val="36"/>
                                <w:szCs w:val="36"/>
                              </w:rPr>
                              <w:t>Annex 2 / C1 to O3.2</w:t>
                            </w:r>
                            <w:r>
                              <w:rPr>
                                <w:b/>
                                <w:bCs/>
                                <w:sz w:val="36"/>
                                <w:szCs w:val="36"/>
                              </w:rPr>
                              <w:t xml:space="preserve"> </w:t>
                            </w:r>
                            <w:r w:rsidRPr="00230D8A">
                              <w:rPr>
                                <w:b/>
                                <w:bCs/>
                                <w:sz w:val="36"/>
                                <w:szCs w:val="36"/>
                              </w:rPr>
                              <w:t>A jointly developed technological pilot solution tested in parallel in operating energy communities</w:t>
                            </w:r>
                          </w:p>
                          <w:p w14:paraId="4E111DF1" w14:textId="77777777" w:rsidR="001E06D5" w:rsidRDefault="001E06D5" w:rsidP="001E06D5">
                            <w:pPr>
                              <w:pStyle w:val="Subtitle1"/>
                              <w:rPr>
                                <w:sz w:val="36"/>
                                <w:szCs w:val="36"/>
                              </w:rPr>
                            </w:pPr>
                          </w:p>
                          <w:p w14:paraId="5365171C" w14:textId="2C49359D" w:rsidR="001E06D5" w:rsidRPr="00CF34F1" w:rsidRDefault="00230D8A" w:rsidP="001E06D5">
                            <w:pPr>
                              <w:pStyle w:val="Subtitle1"/>
                              <w:rPr>
                                <w:sz w:val="36"/>
                                <w:szCs w:val="36"/>
                              </w:rPr>
                            </w:pPr>
                            <w:r>
                              <w:rPr>
                                <w:sz w:val="36"/>
                                <w:szCs w:val="36"/>
                              </w:rPr>
                              <w:t>June</w:t>
                            </w:r>
                            <w:r w:rsidR="001E06D5">
                              <w:rPr>
                                <w:sz w:val="36"/>
                                <w:szCs w:val="36"/>
                              </w:rPr>
                              <w:t xml:space="preserve"> 202</w:t>
                            </w:r>
                            <w:r>
                              <w:rPr>
                                <w:sz w:val="36"/>
                                <w:szCs w:val="36"/>
                              </w:rPr>
                              <w:t>6</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C9E1AD" id="_x0000_s1027" type="#_x0000_t202" style="position:absolute;margin-left:-.2pt;margin-top:440.3pt;width:453.65pt;height:106.3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" filled="f" stroked="f">
                <v:textbox inset="0">
                  <w:txbxContent>
                    <w:p w14:paraId="1394C9DF" w14:textId="37BC5132" w:rsidR="001E06D5" w:rsidRPr="00230D8A" w:rsidRDefault="00230D8A" w:rsidP="001E06D5">
                      <w:pPr>
                        <w:pStyle w:val="Subtitle1"/>
                        <w:rPr>
                          <w:b/>
                          <w:bCs/>
                          <w:sz w:val="36"/>
                          <w:szCs w:val="36"/>
                        </w:rPr>
                      </w:pPr>
                      <w:r w:rsidRPr="00230D8A">
                        <w:rPr>
                          <w:b/>
                          <w:bCs/>
                          <w:sz w:val="36"/>
                          <w:szCs w:val="36"/>
                        </w:rPr>
                        <w:t>Annex 2 / C1 to O3.2</w:t>
                      </w:r>
                      <w:r>
                        <w:rPr>
                          <w:b/>
                          <w:bCs/>
                          <w:sz w:val="36"/>
                          <w:szCs w:val="36"/>
                        </w:rPr>
                        <w:t xml:space="preserve"> </w:t>
                      </w:r>
                      <w:r w:rsidRPr="00230D8A">
                        <w:rPr>
                          <w:b/>
                          <w:bCs/>
                          <w:sz w:val="36"/>
                          <w:szCs w:val="36"/>
                        </w:rPr>
                        <w:t>A jointly developed technological pilot solution tested in parallel in operating energy communities</w:t>
                      </w:r>
                    </w:p>
                    <w:p w14:paraId="4E111DF1" w14:textId="77777777" w:rsidR="001E06D5" w:rsidRDefault="001E06D5" w:rsidP="001E06D5">
                      <w:pPr>
                        <w:pStyle w:val="Subtitle1"/>
                        <w:rPr>
                          <w:sz w:val="36"/>
                          <w:szCs w:val="36"/>
                        </w:rPr>
                      </w:pPr>
                    </w:p>
                    <w:p w14:paraId="5365171C" w14:textId="2C49359D" w:rsidR="001E06D5" w:rsidRPr="00CF34F1" w:rsidRDefault="00230D8A" w:rsidP="001E06D5">
                      <w:pPr>
                        <w:pStyle w:val="Subtitle1"/>
                        <w:rPr>
                          <w:sz w:val="36"/>
                          <w:szCs w:val="36"/>
                        </w:rPr>
                      </w:pPr>
                      <w:r>
                        <w:rPr>
                          <w:sz w:val="36"/>
                          <w:szCs w:val="36"/>
                        </w:rPr>
                        <w:t>June</w:t>
                      </w:r>
                      <w:r w:rsidR="001E06D5">
                        <w:rPr>
                          <w:sz w:val="36"/>
                          <w:szCs w:val="36"/>
                        </w:rPr>
                        <w:t xml:space="preserve"> 202</w:t>
                      </w:r>
                      <w:r>
                        <w:rPr>
                          <w:sz w:val="36"/>
                          <w:szCs w:val="36"/>
                        </w:rPr>
                        <w:t>6</w:t>
                      </w:r>
                    </w:p>
                  </w:txbxContent>
                </v:textbox>
                <w10:wrap type="square" anchorx="margin"/>
              </v:shape>
            </w:pict>
          </mc:Fallback>
        </mc:AlternateContent>
      </w:r>
      <w:r w:rsidR="001E06D5" w:rsidRPr="00EE4561">
        <w:rPr>
          <w:noProof/>
        </w:rPr>
        <w:drawing>
          <wp:anchor distT="0" distB="0" distL="114300" distR="114300" simplePos="0" relativeHeight="251662336" behindDoc="1" locked="0" layoutInCell="1" allowOverlap="1" wp14:anchorId="25561989" wp14:editId="6DB96673">
            <wp:simplePos x="0" y="0"/>
            <wp:positionH relativeFrom="page">
              <wp:posOffset>0</wp:posOffset>
            </wp:positionH>
            <wp:positionV relativeFrom="paragraph">
              <wp:posOffset>1977171</wp:posOffset>
            </wp:positionV>
            <wp:extent cx="7559675" cy="8117911"/>
            <wp:effectExtent l="0" t="0" r="0" b="0"/>
            <wp:wrapNone/>
            <wp:docPr id="325963979" name="Kép 1" descr="Obsah obrázku hor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963979" name="Kép 1" descr="Obsah obrázku hora&#10;&#10;Obsah generovaný pomocí AI může být nesprávný."/>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59675" cy="8117911"/>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bookmarkEnd w:id="1"/>
      <w:bookmarkEnd w:id="2"/>
      <w:bookmarkEnd w:id="3"/>
      <w:r w:rsidR="001E06D5">
        <w:br w:type="column"/>
      </w:r>
      <w:r w:rsidR="00230D8A" w:rsidRPr="00230D8A">
        <w:lastRenderedPageBreak/>
        <w:t>Output Quality Report</w:t>
      </w:r>
    </w:p>
    <w:tbl>
      <w:tblPr>
        <w:tblStyle w:val="Mkatabulky"/>
        <w:tblW w:w="0" w:type="auto"/>
        <w:tblBorders>
          <w:top w:val="dotted" w:sz="4" w:space="0" w:color="0A1D30" w:themeColor="text2" w:themeShade="BF"/>
          <w:left w:val="dotted" w:sz="4" w:space="0" w:color="0A1D30" w:themeColor="text2" w:themeShade="BF"/>
          <w:bottom w:val="dotted" w:sz="4" w:space="0" w:color="0A1D30" w:themeColor="text2" w:themeShade="BF"/>
          <w:right w:val="dotted" w:sz="4" w:space="0" w:color="0A1D30" w:themeColor="text2" w:themeShade="BF"/>
          <w:insideH w:val="dotted" w:sz="4" w:space="0" w:color="0A1D30" w:themeColor="text2" w:themeShade="BF"/>
          <w:insideV w:val="dotted" w:sz="4" w:space="0" w:color="0A1D30" w:themeColor="text2" w:themeShade="BF"/>
        </w:tblBorders>
        <w:tblLook w:val="04A0" w:firstRow="1" w:lastRow="0" w:firstColumn="1" w:lastColumn="0" w:noHBand="0" w:noVBand="1"/>
      </w:tblPr>
      <w:tblGrid>
        <w:gridCol w:w="3169"/>
        <w:gridCol w:w="5893"/>
      </w:tblGrid>
      <w:tr w:rsidR="00230D8A" w:rsidRPr="00230D8A" w14:paraId="0279E8C0" w14:textId="77777777" w:rsidTr="00230D8A">
        <w:trPr>
          <w:trHeight w:val="852"/>
        </w:trPr>
        <w:tc>
          <w:tcPr>
            <w:tcW w:w="9062" w:type="dxa"/>
            <w:gridSpan w:val="2"/>
            <w:vAlign w:val="center"/>
          </w:tcPr>
          <w:p w14:paraId="0C8C6E8E" w14:textId="5D2461B1" w:rsidR="00230D8A" w:rsidRPr="00230D8A" w:rsidRDefault="00230D8A" w:rsidP="00230D8A">
            <w:pPr>
              <w:spacing w:line="276" w:lineRule="auto"/>
              <w:rPr>
                <w:rFonts w:ascii="Open Sans" w:hAnsi="Open Sans" w:cs="Open Sans"/>
              </w:rPr>
            </w:pPr>
            <w:r w:rsidRPr="00230D8A">
              <w:rPr>
                <w:rFonts w:ascii="Open Sans" w:hAnsi="Open Sans" w:cs="Open Sans"/>
                <w:b/>
              </w:rPr>
              <w:t>Output title: A jointly developed technological pilot solution tested in parallel in operating energy communities</w:t>
            </w:r>
          </w:p>
        </w:tc>
      </w:tr>
      <w:tr w:rsidR="00230D8A" w:rsidRPr="00230D8A" w14:paraId="116D6FEA" w14:textId="77777777" w:rsidTr="00230D8A">
        <w:tc>
          <w:tcPr>
            <w:tcW w:w="3169" w:type="dxa"/>
            <w:vAlign w:val="center"/>
          </w:tcPr>
          <w:p w14:paraId="19E2B2D8" w14:textId="77777777" w:rsidR="00230D8A" w:rsidRPr="00230D8A" w:rsidRDefault="00230D8A" w:rsidP="00230D8A">
            <w:pPr>
              <w:keepNext/>
              <w:keepLines/>
              <w:spacing w:before="120" w:after="120" w:line="276" w:lineRule="auto"/>
              <w:outlineLvl w:val="2"/>
              <w:rPr>
                <w:rFonts w:ascii="Open Sans" w:eastAsia="Times New Roman" w:hAnsi="Open Sans" w:cs="Open Sans"/>
                <w:b/>
                <w:color w:val="003399"/>
                <w:lang w:val="en-GB"/>
              </w:rPr>
            </w:pPr>
            <w:r w:rsidRPr="00230D8A">
              <w:rPr>
                <w:rFonts w:ascii="Open Sans" w:eastAsia="Times New Roman" w:hAnsi="Open Sans" w:cs="Open Sans"/>
                <w:b/>
                <w:color w:val="003399"/>
                <w:lang w:val="en-GB"/>
              </w:rPr>
              <w:t>Type of output:</w:t>
            </w:r>
          </w:p>
          <w:p w14:paraId="28F3B894" w14:textId="77777777" w:rsidR="00230D8A" w:rsidRPr="00230D8A" w:rsidRDefault="00230D8A" w:rsidP="00230D8A">
            <w:pPr>
              <w:keepNext/>
              <w:keepLines/>
              <w:spacing w:before="120" w:after="120" w:line="276" w:lineRule="auto"/>
              <w:outlineLvl w:val="2"/>
              <w:rPr>
                <w:rFonts w:ascii="Open Sans" w:eastAsia="Times New Roman" w:hAnsi="Open Sans" w:cs="Open Sans"/>
                <w:i/>
                <w:color w:val="003399"/>
                <w:lang w:val="en-GB"/>
              </w:rPr>
            </w:pPr>
          </w:p>
        </w:tc>
        <w:tc>
          <w:tcPr>
            <w:tcW w:w="5893" w:type="dxa"/>
            <w:vAlign w:val="center"/>
          </w:tcPr>
          <w:p w14:paraId="28FCC169" w14:textId="77777777" w:rsidR="00230D8A" w:rsidRPr="00230D8A" w:rsidRDefault="00230D8A" w:rsidP="00230D8A">
            <w:pPr>
              <w:spacing w:line="276" w:lineRule="auto"/>
              <w:rPr>
                <w:rFonts w:ascii="Open Sans" w:hAnsi="Open Sans" w:cs="Open Sans"/>
              </w:rPr>
            </w:pPr>
            <w:r w:rsidRPr="00230D8A">
              <w:rPr>
                <w:rFonts w:ascii="Segoe UI Symbol" w:hAnsi="Segoe UI Symbol" w:cs="Segoe UI Symbol"/>
              </w:rPr>
              <w:t>☐</w:t>
            </w:r>
            <w:r w:rsidRPr="00230D8A">
              <w:rPr>
                <w:rFonts w:ascii="Open Sans" w:hAnsi="Open Sans" w:cs="Open Sans"/>
              </w:rPr>
              <w:t xml:space="preserve"> Strategy / Action Plan</w:t>
            </w:r>
          </w:p>
          <w:p w14:paraId="0394A31A" w14:textId="77777777" w:rsidR="00230D8A" w:rsidRPr="00230D8A" w:rsidRDefault="00230D8A" w:rsidP="00230D8A">
            <w:pPr>
              <w:spacing w:line="276" w:lineRule="auto"/>
              <w:rPr>
                <w:rFonts w:ascii="Open Sans" w:hAnsi="Open Sans" w:cs="Open Sans"/>
              </w:rPr>
            </w:pPr>
            <w:r w:rsidRPr="00230D8A">
              <w:rPr>
                <w:rFonts w:ascii="Segoe UI Symbol" w:hAnsi="Segoe UI Symbol" w:cs="Segoe UI Symbol"/>
              </w:rPr>
              <w:t>☐</w:t>
            </w:r>
            <w:r w:rsidRPr="00230D8A">
              <w:rPr>
                <w:rFonts w:ascii="Open Sans" w:hAnsi="Open Sans" w:cs="Open Sans"/>
              </w:rPr>
              <w:t xml:space="preserve"> Solution</w:t>
            </w:r>
          </w:p>
          <w:p w14:paraId="7841DAA2" w14:textId="77777777" w:rsidR="00230D8A" w:rsidRPr="00230D8A" w:rsidRDefault="00230D8A" w:rsidP="00230D8A">
            <w:pPr>
              <w:spacing w:line="276" w:lineRule="auto"/>
              <w:rPr>
                <w:rFonts w:ascii="Open Sans" w:hAnsi="Open Sans" w:cs="Open Sans"/>
              </w:rPr>
            </w:pPr>
            <w:r w:rsidRPr="00230D8A">
              <w:rPr>
                <w:rFonts w:ascii="Segoe UI Symbol" w:hAnsi="Segoe UI Symbol" w:cs="Segoe UI Symbol"/>
              </w:rPr>
              <w:t>☒</w:t>
            </w:r>
            <w:r w:rsidRPr="00230D8A">
              <w:rPr>
                <w:rFonts w:ascii="Open Sans" w:hAnsi="Open Sans" w:cs="Open Sans"/>
              </w:rPr>
              <w:t xml:space="preserve"> Pilot action</w:t>
            </w:r>
          </w:p>
        </w:tc>
      </w:tr>
      <w:tr w:rsidR="00230D8A" w:rsidRPr="00230D8A" w14:paraId="7E55BA06" w14:textId="77777777" w:rsidTr="00230D8A">
        <w:tc>
          <w:tcPr>
            <w:tcW w:w="3169" w:type="dxa"/>
            <w:vAlign w:val="center"/>
          </w:tcPr>
          <w:p w14:paraId="2E6B2F9D" w14:textId="77777777" w:rsidR="00230D8A" w:rsidRPr="00230D8A" w:rsidRDefault="00230D8A" w:rsidP="00230D8A">
            <w:pPr>
              <w:keepNext/>
              <w:keepLines/>
              <w:spacing w:before="120" w:after="120" w:line="276" w:lineRule="auto"/>
              <w:outlineLvl w:val="2"/>
              <w:rPr>
                <w:rFonts w:ascii="Open Sans" w:eastAsia="Times New Roman" w:hAnsi="Open Sans" w:cs="Open Sans"/>
                <w:b/>
                <w:color w:val="003399"/>
                <w:lang w:val="en-GB"/>
              </w:rPr>
            </w:pPr>
            <w:r w:rsidRPr="00230D8A">
              <w:rPr>
                <w:rFonts w:ascii="Open Sans" w:eastAsia="Times New Roman" w:hAnsi="Open Sans" w:cs="Open Sans"/>
                <w:b/>
                <w:color w:val="003399"/>
                <w:lang w:val="en-GB"/>
              </w:rPr>
              <w:t xml:space="preserve">Contribution to PO indicator: </w:t>
            </w:r>
          </w:p>
        </w:tc>
        <w:tc>
          <w:tcPr>
            <w:tcW w:w="5893" w:type="dxa"/>
            <w:vAlign w:val="center"/>
          </w:tcPr>
          <w:p w14:paraId="610E5813" w14:textId="77777777" w:rsidR="00230D8A" w:rsidRPr="00230D8A" w:rsidRDefault="00230D8A" w:rsidP="00230D8A">
            <w:pPr>
              <w:spacing w:line="276" w:lineRule="auto"/>
              <w:rPr>
                <w:rFonts w:ascii="Open Sans" w:hAnsi="Open Sans" w:cs="Open Sans"/>
              </w:rPr>
            </w:pPr>
            <w:r w:rsidRPr="00230D8A">
              <w:rPr>
                <w:rFonts w:ascii="Open Sans" w:hAnsi="Open Sans" w:cs="Open Sans"/>
              </w:rPr>
              <w:t>2.1.3 – Pilot actions developed jointly and implemented in projects (target value 1.00)</w:t>
            </w:r>
          </w:p>
        </w:tc>
      </w:tr>
    </w:tbl>
    <w:p w14:paraId="39CE7250" w14:textId="77777777" w:rsidR="00230D8A" w:rsidRPr="00230D8A" w:rsidRDefault="00230D8A" w:rsidP="00230D8A">
      <w:pPr>
        <w:keepNext/>
        <w:keepLines/>
        <w:spacing w:before="200" w:after="0" w:line="276" w:lineRule="auto"/>
        <w:outlineLvl w:val="2"/>
        <w:rPr>
          <w:rFonts w:ascii="Open Sans" w:eastAsia="Times New Roman" w:hAnsi="Open Sans" w:cs="Open Sans"/>
          <w:b/>
          <w:color w:val="0A1D30" w:themeColor="text2" w:themeShade="BF"/>
          <w:lang w:val="en-GB"/>
        </w:rPr>
      </w:pPr>
    </w:p>
    <w:tbl>
      <w:tblPr>
        <w:tblStyle w:val="Mkatabulky"/>
        <w:tblW w:w="0" w:type="auto"/>
        <w:tblBorders>
          <w:top w:val="dotted" w:sz="4" w:space="0" w:color="0A1D30" w:themeColor="text2" w:themeShade="BF"/>
          <w:left w:val="dotted" w:sz="4" w:space="0" w:color="0A1D30" w:themeColor="text2" w:themeShade="BF"/>
          <w:bottom w:val="dotted" w:sz="4" w:space="0" w:color="0A1D30" w:themeColor="text2" w:themeShade="BF"/>
          <w:right w:val="dotted" w:sz="4" w:space="0" w:color="0A1D30" w:themeColor="text2" w:themeShade="BF"/>
          <w:insideH w:val="dotted" w:sz="4" w:space="0" w:color="0A1D30" w:themeColor="text2" w:themeShade="BF"/>
          <w:insideV w:val="dotted" w:sz="4" w:space="0" w:color="0A1D30" w:themeColor="text2" w:themeShade="BF"/>
        </w:tblBorders>
        <w:tblLook w:val="04A0" w:firstRow="1" w:lastRow="0" w:firstColumn="1" w:lastColumn="0" w:noHBand="0" w:noVBand="1"/>
      </w:tblPr>
      <w:tblGrid>
        <w:gridCol w:w="3158"/>
        <w:gridCol w:w="5904"/>
      </w:tblGrid>
      <w:tr w:rsidR="00230D8A" w:rsidRPr="00230D8A" w14:paraId="7EA7EAAC" w14:textId="77777777" w:rsidTr="00153FFB">
        <w:tc>
          <w:tcPr>
            <w:tcW w:w="9286" w:type="dxa"/>
            <w:gridSpan w:val="2"/>
          </w:tcPr>
          <w:p w14:paraId="400443C0" w14:textId="77777777" w:rsidR="00230D8A" w:rsidRPr="00230D8A" w:rsidRDefault="00230D8A" w:rsidP="00230D8A">
            <w:pPr>
              <w:spacing w:before="120" w:after="120" w:line="276" w:lineRule="auto"/>
              <w:rPr>
                <w:rFonts w:ascii="Open Sans" w:hAnsi="Open Sans" w:cs="Open Sans"/>
                <w:b/>
                <w:color w:val="0A1D30" w:themeColor="text2" w:themeShade="BF"/>
                <w:lang w:val="en-GB"/>
              </w:rPr>
            </w:pPr>
            <w:r w:rsidRPr="00230D8A">
              <w:rPr>
                <w:rFonts w:ascii="Open Sans" w:hAnsi="Open Sans" w:cs="Open Sans"/>
                <w:b/>
                <w:color w:val="0F4761" w:themeColor="accent1" w:themeShade="BF"/>
                <w:lang w:val="en-GB"/>
              </w:rPr>
              <w:t>Summary of the output (max. 1500 characters)</w:t>
            </w:r>
          </w:p>
        </w:tc>
      </w:tr>
      <w:tr w:rsidR="00230D8A" w:rsidRPr="00230D8A" w14:paraId="38AFDFE5" w14:textId="77777777" w:rsidTr="00153FFB">
        <w:tc>
          <w:tcPr>
            <w:tcW w:w="9286" w:type="dxa"/>
            <w:gridSpan w:val="2"/>
          </w:tcPr>
          <w:p>
            <w:r>
              <w:t>Output 3.2 is a jointly developed technological pilot solution – ETMEC – developed by NEK (SK) under Activity A3.3 and tested in parallel in operating renewable energy communities in Austria, the Czech Republic, Slovakia and Slovenia under Activity A3.4. The pilot applied a standardised territorial readiness methodology (technical, economic and institutional/legal dimensions; 0–60 points). The methodology and pilot feedback were further developed into the production version, the ETMEC Community Advisor – a browser-based, open-source self-assessment application that evaluates EC readiness through 8 sections / 38 questions across seven dimensions, with weighted scoring, automatic readiness levels, interactive charts and PDF/Excel export, designed for all 14 Danube Region countries and aligned with RED II and Directive 2019/944. The deliverables are D.3.3.1 (software with installation instructions and user manual) and D.3.4.1 (Efficiency Report). Main characteristics: jointly designed, evidence-based, adaptable to different national environments and freely available in any web browser.</w:t>
            </w:r>
          </w:p>
        </w:tc>
      </w:tr>
      <w:tr w:rsidR="00230D8A" w:rsidRPr="00230D8A" w14:paraId="326C0732" w14:textId="77777777" w:rsidTr="00153FFB">
        <w:tc>
          <w:tcPr>
            <w:tcW w:w="9286" w:type="dxa"/>
            <w:gridSpan w:val="2"/>
          </w:tcPr>
          <w:p w14:paraId="4E2D142E" w14:textId="77777777" w:rsidR="00230D8A" w:rsidRPr="00230D8A" w:rsidRDefault="00230D8A" w:rsidP="00230D8A">
            <w:pPr>
              <w:spacing w:before="120" w:after="120" w:line="276" w:lineRule="auto"/>
              <w:rPr>
                <w:rFonts w:ascii="Open Sans" w:hAnsi="Open Sans" w:cs="Open Sans"/>
                <w:b/>
                <w:color w:val="0A1D30" w:themeColor="text2" w:themeShade="BF"/>
                <w:lang w:val="en-GB"/>
              </w:rPr>
            </w:pPr>
            <w:r w:rsidRPr="00230D8A">
              <w:rPr>
                <w:rFonts w:ascii="Open Sans" w:hAnsi="Open Sans" w:cs="Open Sans"/>
                <w:b/>
                <w:color w:val="0F4761" w:themeColor="accent1" w:themeShade="BF"/>
                <w:lang w:val="en-GB"/>
              </w:rPr>
              <w:t>Added value  (max. 1500 characters)</w:t>
            </w:r>
          </w:p>
        </w:tc>
      </w:tr>
      <w:tr w:rsidR="00230D8A" w:rsidRPr="00230D8A" w14:paraId="07C54BCE" w14:textId="77777777" w:rsidTr="00153FFB">
        <w:tc>
          <w:tcPr>
            <w:tcW w:w="9286" w:type="dxa"/>
            <w:gridSpan w:val="2"/>
          </w:tcPr>
          <w:p>
            <w:r>
              <w:t>As a pilot action, the output was tested in real operating energy communities, delivering practical, evidence-based results rather than a theoretical concept. The parallel testing across four countries produced a uniquely broad comparison of REC maturity and showed strong stakeholder interest: advanced communities (Velenje 49/60, Neudörfl 48/60) used ETMEC to optimise solar surpluses; a mature Slovak community (Energetický Holding – Prešov 53/60) confirmed settlement through OKTE/EDC; while early-stage and rural cases (ES Ivanka 41/60, Enerkom Šumavsko 25/60) precisely isolated the technical and institutional/legal barriers to readiness. These outcomes validated both the readiness methodology and the operational logic of the tool and directly informed its further development into the production version, the ETMEC Community Advisor. The added value over existing solutions lies in combining a structured, evidence-based readiness diagnostic with an accessible, open-source application – tested simultaneously in diverse real-world settings – producing transferable data and recommendations that feed the project White Paper (O3.3).</w:t>
            </w:r>
          </w:p>
        </w:tc>
      </w:tr>
      <w:tr w:rsidR="00230D8A" w:rsidRPr="00230D8A" w14:paraId="2AA02790" w14:textId="77777777" w:rsidTr="00153FFB">
        <w:tc>
          <w:tcPr>
            <w:tcW w:w="9286" w:type="dxa"/>
            <w:gridSpan w:val="2"/>
          </w:tcPr>
          <w:p w14:paraId="36F9DD00" w14:textId="77777777" w:rsidR="00230D8A" w:rsidRPr="00230D8A" w:rsidRDefault="00230D8A" w:rsidP="00230D8A">
            <w:pPr>
              <w:spacing w:before="120" w:after="120" w:line="276" w:lineRule="auto"/>
              <w:rPr>
                <w:rFonts w:ascii="Open Sans" w:hAnsi="Open Sans" w:cs="Open Sans"/>
                <w:b/>
                <w:color w:val="0A1D30" w:themeColor="text2" w:themeShade="BF"/>
                <w:lang w:val="en-GB"/>
              </w:rPr>
            </w:pPr>
            <w:r w:rsidRPr="00230D8A">
              <w:rPr>
                <w:rFonts w:ascii="Open Sans" w:hAnsi="Open Sans" w:cs="Open Sans"/>
                <w:b/>
                <w:color w:val="0F4761" w:themeColor="accent1" w:themeShade="BF"/>
                <w:lang w:val="en-GB"/>
              </w:rPr>
              <w:lastRenderedPageBreak/>
              <w:t>Applicability and replicability (max. 1500 characters)</w:t>
            </w:r>
          </w:p>
        </w:tc>
      </w:tr>
      <w:tr w:rsidR="00230D8A" w:rsidRPr="00230D8A" w14:paraId="5C05B1CB" w14:textId="77777777" w:rsidTr="00153FFB">
        <w:tc>
          <w:tcPr>
            <w:tcW w:w="9286" w:type="dxa"/>
            <w:gridSpan w:val="2"/>
          </w:tcPr>
          <w:p>
            <w:r>
              <w:t>The output is applied directly by communities, municipalities, local action groups, energy agencies and advisors, who use the ETMEC Community Advisor to self-assess readiness, benchmark progress and prioritise actions; operating RECs use it to review and optimise their setup. Replicability is demonstrated by the parallel testing in four different national, legal and social contexts (AT, CZ, SK, SI), spanning urban (Petržalka), rural (Šumavsko), mature (Prešov, Velenje, Neudörfl) and start-up (Ivanka) communities. The production version is standardised yet adaptable to national specifics, is designed for all 14 Danube Region countries and is aligned with RED II and Directive 2019/944. Being open source, browser-based and free of charge, with PDF/Excel export, it can be adopted with no installation or cost. The evidence-based recommendations – smart metering and EMS support, grid-allocation reform, financial predictability and standardised legal templates – make the approach replicable across the wider Danube Region.</w:t>
            </w:r>
          </w:p>
        </w:tc>
      </w:tr>
      <w:tr w:rsidR="00230D8A" w:rsidRPr="00230D8A" w14:paraId="6B0A4178" w14:textId="77777777" w:rsidTr="00153FFB">
        <w:tc>
          <w:tcPr>
            <w:tcW w:w="9286" w:type="dxa"/>
            <w:gridSpan w:val="2"/>
          </w:tcPr>
          <w:p w14:paraId="61829E92" w14:textId="77777777" w:rsidR="00230D8A" w:rsidRPr="00230D8A" w:rsidRDefault="00230D8A" w:rsidP="00230D8A">
            <w:pPr>
              <w:spacing w:before="120" w:after="120" w:line="276" w:lineRule="auto"/>
              <w:rPr>
                <w:rFonts w:ascii="Open Sans" w:hAnsi="Open Sans" w:cs="Open Sans"/>
                <w:b/>
                <w:color w:val="0A1D30" w:themeColor="text2" w:themeShade="BF"/>
                <w:lang w:val="en-GB"/>
              </w:rPr>
            </w:pPr>
            <w:r w:rsidRPr="00230D8A">
              <w:rPr>
                <w:rFonts w:ascii="Open Sans" w:hAnsi="Open Sans" w:cs="Open Sans"/>
                <w:b/>
                <w:color w:val="0F4761" w:themeColor="accent1" w:themeShade="BF"/>
                <w:lang w:val="en-GB"/>
              </w:rPr>
              <w:t>Suggestions for improvement, if applicable (max. 1500 characters)</w:t>
            </w:r>
          </w:p>
        </w:tc>
      </w:tr>
      <w:tr w:rsidR="00230D8A" w:rsidRPr="00230D8A" w14:paraId="2993690D" w14:textId="77777777" w:rsidTr="00153FFB">
        <w:tc>
          <w:tcPr>
            <w:tcW w:w="9286" w:type="dxa"/>
            <w:gridSpan w:val="2"/>
          </w:tcPr>
          <w:p>
            <w:r>
              <w:t>Several areas for further development were identified during testing and productisation. First, broader multilingual support and country-specific datasets (e.g. national support schemes and legal references) would increase uptake across all 14 Danube Region countries. Second, periodic updating of the underlying legal and tariff references is needed to keep assessments current in a fast-changing regulatory environment. Third, optional integration with quarter-hourly (15-minute) smart-metering data and energy management systems would extend the tool from readiness self-assessment towards operational optimisation – particularly valuable for communities that currently lack continuous metering. Finally, the more advanced version already in preparation, adding system-level and energy-sharing data, should further strengthen applicability for both advanced and emerging communities.</w:t>
            </w:r>
          </w:p>
        </w:tc>
      </w:tr>
      <w:tr w:rsidR="00230D8A" w:rsidRPr="00230D8A" w14:paraId="594F8423" w14:textId="77777777" w:rsidTr="00153FFB">
        <w:tc>
          <w:tcPr>
            <w:tcW w:w="3227" w:type="dxa"/>
          </w:tcPr>
          <w:p w14:paraId="1731D012" w14:textId="77777777" w:rsidR="00230D8A" w:rsidRPr="00230D8A" w:rsidRDefault="00230D8A" w:rsidP="00230D8A">
            <w:pPr>
              <w:spacing w:before="120" w:after="120" w:line="276" w:lineRule="auto"/>
              <w:rPr>
                <w:rFonts w:ascii="Open Sans" w:hAnsi="Open Sans" w:cs="Open Sans"/>
                <w:b/>
                <w:color w:val="0A1D30" w:themeColor="text2" w:themeShade="BF"/>
                <w:lang w:val="en-GB"/>
              </w:rPr>
            </w:pPr>
            <w:r w:rsidRPr="00230D8A">
              <w:rPr>
                <w:rFonts w:ascii="Open Sans" w:hAnsi="Open Sans" w:cs="Open Sans"/>
                <w:b/>
                <w:color w:val="0A1D30" w:themeColor="text2" w:themeShade="BF"/>
                <w:lang w:val="en-GB"/>
              </w:rPr>
              <w:t>Output Quality Level</w:t>
            </w:r>
          </w:p>
        </w:tc>
        <w:tc>
          <w:tcPr>
            <w:tcW w:w="6059" w:type="dxa"/>
          </w:tcPr>
          <w:p w14:paraId="6D080CCA" w14:textId="77777777" w:rsidR="00230D8A" w:rsidRPr="00230D8A" w:rsidRDefault="00230D8A" w:rsidP="00230D8A">
            <w:pPr>
              <w:spacing w:line="276" w:lineRule="auto"/>
              <w:rPr>
                <w:rFonts w:ascii="Open Sans" w:hAnsi="Open Sans" w:cs="Open Sans"/>
              </w:rPr>
            </w:pPr>
            <w:r w:rsidRPr="00230D8A">
              <w:rPr>
                <w:rFonts w:ascii="Segoe UI Symbol" w:hAnsi="Segoe UI Symbol" w:cs="Segoe UI Symbol"/>
              </w:rPr>
              <w:t>☐</w:t>
            </w:r>
            <w:r w:rsidRPr="00230D8A">
              <w:rPr>
                <w:rFonts w:ascii="Open Sans" w:hAnsi="Open Sans" w:cs="Open Sans"/>
              </w:rPr>
              <w:t xml:space="preserve"> Low</w:t>
            </w:r>
          </w:p>
          <w:p w14:paraId="68DFA1CF" w14:textId="77777777" w:rsidR="00230D8A" w:rsidRPr="00230D8A" w:rsidRDefault="00230D8A" w:rsidP="00230D8A">
            <w:pPr>
              <w:spacing w:line="276" w:lineRule="auto"/>
              <w:rPr>
                <w:rFonts w:ascii="Open Sans" w:hAnsi="Open Sans" w:cs="Open Sans"/>
              </w:rPr>
            </w:pPr>
            <w:r w:rsidRPr="00230D8A">
              <w:rPr>
                <w:rFonts w:ascii="Segoe UI Symbol" w:hAnsi="Segoe UI Symbol" w:cs="Segoe UI Symbol"/>
              </w:rPr>
              <w:t>☐</w:t>
            </w:r>
            <w:r w:rsidRPr="00230D8A">
              <w:rPr>
                <w:rFonts w:ascii="Open Sans" w:hAnsi="Open Sans" w:cs="Open Sans"/>
              </w:rPr>
              <w:t xml:space="preserve"> Average</w:t>
            </w:r>
          </w:p>
          <w:p w14:paraId="664F68C6" w14:textId="77777777" w:rsidR="00230D8A" w:rsidRPr="00230D8A" w:rsidRDefault="00230D8A" w:rsidP="00230D8A">
            <w:pPr>
              <w:spacing w:line="276" w:lineRule="auto"/>
              <w:rPr>
                <w:rFonts w:ascii="Open Sans" w:hAnsi="Open Sans" w:cs="Open Sans"/>
              </w:rPr>
            </w:pPr>
            <w:r w:rsidRPr="00230D8A">
              <w:rPr>
                <w:rFonts w:ascii="Segoe UI Symbol" w:hAnsi="Segoe UI Symbol" w:cs="Segoe UI Symbol"/>
              </w:rPr>
              <w:t>☐</w:t>
            </w:r>
            <w:r w:rsidRPr="00230D8A">
              <w:rPr>
                <w:rFonts w:ascii="Open Sans" w:hAnsi="Open Sans" w:cs="Open Sans"/>
              </w:rPr>
              <w:t xml:space="preserve"> Good</w:t>
            </w:r>
          </w:p>
          <w:p w14:paraId="0F736753" w14:textId="77777777" w:rsidR="00230D8A" w:rsidRPr="00230D8A" w:rsidRDefault="00230D8A" w:rsidP="00230D8A">
            <w:pPr>
              <w:spacing w:line="276" w:lineRule="auto"/>
              <w:rPr>
                <w:rFonts w:ascii="Open Sans" w:hAnsi="Open Sans" w:cs="Open Sans"/>
              </w:rPr>
            </w:pPr>
            <w:r w:rsidRPr="00230D8A">
              <w:rPr>
                <w:rFonts w:ascii="Segoe UI Symbol" w:hAnsi="Segoe UI Symbol" w:cs="Segoe UI Symbol"/>
              </w:rPr>
              <w:t>☒</w:t>
            </w:r>
            <w:r w:rsidRPr="00230D8A">
              <w:rPr>
                <w:rFonts w:ascii="Open Sans" w:hAnsi="Open Sans" w:cs="Open Sans"/>
              </w:rPr>
              <w:t xml:space="preserve"> Excellent</w:t>
            </w:r>
          </w:p>
        </w:tc>
      </w:tr>
    </w:tbl>
    <w:p w14:paraId="5A8D1A44" w14:textId="77777777" w:rsidR="00230D8A" w:rsidRPr="00230D8A" w:rsidRDefault="00230D8A" w:rsidP="00230D8A">
      <w:pPr>
        <w:keepNext/>
        <w:keepLines/>
        <w:spacing w:before="200" w:after="0" w:line="276" w:lineRule="auto"/>
        <w:outlineLvl w:val="2"/>
        <w:rPr>
          <w:rFonts w:ascii="Open Sans" w:eastAsia="Times New Roman" w:hAnsi="Open Sans" w:cs="Open Sans"/>
          <w:b/>
          <w:color w:val="0A1D30" w:themeColor="text2" w:themeShade="BF"/>
          <w:lang w:val="en-GB"/>
        </w:rPr>
      </w:pPr>
    </w:p>
    <w:p w14:paraId="72357D97" w14:textId="34EAB24B" w:rsidR="00230D8A" w:rsidRPr="00230D8A" w:rsidRDefault="00230D8A" w:rsidP="00230D8A">
      <w:pPr>
        <w:spacing w:before="200" w:line="276" w:lineRule="auto"/>
        <w:contextualSpacing/>
        <w:rPr>
          <w:rFonts w:ascii="Open Sans" w:hAnsi="Open Sans" w:cs="Open Sans"/>
          <w:color w:val="0A1D30" w:themeColor="text2" w:themeShade="BF"/>
          <w:lang w:val="en-GB"/>
        </w:rPr>
      </w:pPr>
      <w:r w:rsidRPr="00230D8A">
        <w:rPr>
          <w:rFonts w:ascii="Open Sans" w:hAnsi="Open Sans" w:cs="Open Sans"/>
          <w:color w:val="0A1D30" w:themeColor="text2" w:themeShade="BF"/>
          <w:lang w:val="en-GB"/>
        </w:rPr>
        <w:t>Name of the Quality Manager</w:t>
      </w:r>
      <w:r w:rsidRPr="00230D8A">
        <w:rPr>
          <w:rFonts w:ascii="Open Sans" w:hAnsi="Open Sans" w:cs="Open Sans"/>
          <w:color w:val="0A1D30" w:themeColor="text2" w:themeShade="BF"/>
          <w:lang w:val="en-GB"/>
        </w:rPr>
        <w:tab/>
      </w:r>
      <w:r w:rsidRPr="00230D8A">
        <w:rPr>
          <w:rFonts w:ascii="Open Sans" w:hAnsi="Open Sans" w:cs="Open Sans"/>
          <w:color w:val="0A1D30" w:themeColor="text2" w:themeShade="BF"/>
          <w:lang w:val="en-GB"/>
        </w:rPr>
        <w:tab/>
      </w:r>
      <w:r w:rsidRPr="00230D8A">
        <w:rPr>
          <w:rFonts w:ascii="Open Sans" w:hAnsi="Open Sans" w:cs="Open Sans"/>
          <w:color w:val="0A1D30" w:themeColor="text2" w:themeShade="BF"/>
          <w:lang w:val="en-GB"/>
        </w:rPr>
        <w:tab/>
        <w:t>Signature of the Quality Manager</w:t>
      </w:r>
    </w:p>
    <w:p w14:paraId="091FF05C" w14:textId="77777777" w:rsidR="00230D8A" w:rsidRPr="00230D8A" w:rsidRDefault="00230D8A" w:rsidP="00230D8A">
      <w:pPr>
        <w:spacing w:before="200" w:line="276" w:lineRule="auto"/>
        <w:contextualSpacing/>
        <w:rPr>
          <w:rFonts w:ascii="Open Sans" w:hAnsi="Open Sans" w:cs="Open Sans"/>
          <w:color w:val="0A1D30" w:themeColor="text2" w:themeShade="BF"/>
          <w:lang w:val="en-GB"/>
        </w:rPr>
      </w:pPr>
    </w:p>
    <w:p w14:paraId="2954BF7B" w14:textId="77777777" w:rsidR="00230D8A" w:rsidRPr="00230D8A" w:rsidRDefault="00230D8A" w:rsidP="00230D8A">
      <w:pPr>
        <w:spacing w:before="200" w:line="276" w:lineRule="auto"/>
        <w:contextualSpacing/>
        <w:rPr>
          <w:rFonts w:ascii="Open Sans" w:hAnsi="Open Sans" w:cs="Open Sans"/>
          <w:color w:val="0A1D30" w:themeColor="text2" w:themeShade="BF"/>
          <w:lang w:val="en-GB"/>
        </w:rPr>
      </w:pPr>
    </w:p>
    <w:p w14:paraId="7C9F35DC" w14:textId="2024340A" w:rsidR="001E06D5" w:rsidRPr="00865D70" w:rsidRDefault="00230D8A" w:rsidP="00230D8A">
      <w:pPr>
        <w:spacing w:before="200" w:line="276" w:lineRule="auto"/>
        <w:contextualSpacing/>
        <w:rPr>
          <w:rFonts w:ascii="Open Sans" w:hAnsi="Open Sans" w:cs="Open Sans"/>
        </w:rPr>
      </w:pPr>
      <w:r w:rsidRPr="00230D8A">
        <w:rPr>
          <w:rFonts w:ascii="Open Sans" w:hAnsi="Open Sans" w:cs="Open Sans"/>
        </w:rPr>
        <w:t>Tomáš Novotný (NEK cluster)</w:t>
      </w:r>
      <w:r w:rsidRPr="00230D8A">
        <w:rPr>
          <w:rFonts w:ascii="Open Sans" w:hAnsi="Open Sans" w:cs="Open Sans"/>
        </w:rPr>
        <w:tab/>
      </w:r>
      <w:r w:rsidRPr="00230D8A">
        <w:rPr>
          <w:rFonts w:ascii="Open Sans" w:hAnsi="Open Sans" w:cs="Open Sans"/>
        </w:rPr>
        <w:tab/>
      </w:r>
      <w:r w:rsidRPr="00230D8A">
        <w:rPr>
          <w:rFonts w:ascii="Open Sans" w:hAnsi="Open Sans" w:cs="Open Sans"/>
        </w:rPr>
        <w:tab/>
        <w:t>___________________________________</w:t>
      </w:r>
    </w:p>
    <w:p w14:paraId="2B95DFE6" w14:textId="58171E86" w:rsidR="00BE179E" w:rsidRDefault="00BE179E" w:rsidP="001E06D5"/>
    <w:sectPr w:rsidR="00BE179E" w:rsidSect="00230D8A">
      <w:headerReference w:type="default" r:id="rId8"/>
      <w:footerReference w:type="default" r:id="rId9"/>
      <w:pgSz w:w="11906" w:h="16838"/>
      <w:pgMar w:top="1906"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F11E6" w14:textId="77777777" w:rsidR="009A4BC0" w:rsidRDefault="009A4BC0" w:rsidP="00C315C9">
      <w:pPr>
        <w:spacing w:after="0" w:line="240" w:lineRule="auto"/>
      </w:pPr>
      <w:r>
        <w:separator/>
      </w:r>
    </w:p>
  </w:endnote>
  <w:endnote w:type="continuationSeparator" w:id="0">
    <w:p w14:paraId="149B910F" w14:textId="77777777" w:rsidR="009A4BC0" w:rsidRDefault="009A4BC0" w:rsidP="00C31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 w:name="Aptos Display">
    <w:panose1 w:val="020B0004020202020204"/>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217629262"/>
      <w:docPartObj>
        <w:docPartGallery w:val="Page Numbers (Bottom of Page)"/>
        <w:docPartUnique/>
      </w:docPartObj>
    </w:sdtPr>
    <w:sdtContent>
      <w:p w14:paraId="466B62C0" w14:textId="77777777" w:rsidR="006653A1" w:rsidRDefault="006653A1" w:rsidP="00230D8A">
        <w:pPr>
          <w:pStyle w:val="Zpat"/>
          <w:framePr w:wrap="none" w:vAnchor="text" w:hAnchor="page" w:x="10283" w:y="20"/>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20B83DA3" w14:textId="77777777" w:rsidR="006653A1" w:rsidRDefault="006653A1" w:rsidP="00C315C9">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AC3AF" w14:textId="77777777" w:rsidR="009A4BC0" w:rsidRDefault="009A4BC0" w:rsidP="00C315C9">
      <w:pPr>
        <w:spacing w:after="0" w:line="240" w:lineRule="auto"/>
      </w:pPr>
      <w:r>
        <w:separator/>
      </w:r>
    </w:p>
  </w:footnote>
  <w:footnote w:type="continuationSeparator" w:id="0">
    <w:p w14:paraId="418A54C2" w14:textId="77777777" w:rsidR="009A4BC0" w:rsidRDefault="009A4BC0" w:rsidP="00C315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D7840" w14:textId="77777777" w:rsidR="006653A1" w:rsidRDefault="006653A1">
    <w:pPr>
      <w:pStyle w:val="Zhlav"/>
    </w:pPr>
    <w:r w:rsidRPr="00EE4561">
      <w:rPr>
        <w:noProof/>
        <w:sz w:val="20"/>
        <w:szCs w:val="20"/>
      </w:rPr>
      <w:drawing>
        <wp:anchor distT="0" distB="0" distL="114300" distR="114300" simplePos="0" relativeHeight="251661312" behindDoc="0" locked="0" layoutInCell="1" allowOverlap="1" wp14:anchorId="787B1513" wp14:editId="24E47456">
          <wp:simplePos x="0" y="0"/>
          <wp:positionH relativeFrom="margin">
            <wp:posOffset>1905</wp:posOffset>
          </wp:positionH>
          <wp:positionV relativeFrom="paragraph">
            <wp:posOffset>-81280</wp:posOffset>
          </wp:positionV>
          <wp:extent cx="2743200" cy="722630"/>
          <wp:effectExtent l="0" t="0" r="0" b="1270"/>
          <wp:wrapThrough wrapText="bothSides">
            <wp:wrapPolygon edited="0">
              <wp:start x="0" y="0"/>
              <wp:lineTo x="0" y="8731"/>
              <wp:lineTo x="10800" y="12148"/>
              <wp:lineTo x="0" y="13286"/>
              <wp:lineTo x="0" y="21258"/>
              <wp:lineTo x="3900" y="21258"/>
              <wp:lineTo x="10800" y="18221"/>
              <wp:lineTo x="10800" y="12148"/>
              <wp:lineTo x="21500" y="8351"/>
              <wp:lineTo x="21500" y="1518"/>
              <wp:lineTo x="13800" y="0"/>
              <wp:lineTo x="0" y="0"/>
            </wp:wrapPolygon>
          </wp:wrapThrough>
          <wp:docPr id="1905510964" name="Kép 8" descr="Obsah obrázku text, snímek obrazovky, Písmo, Grafik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15301" name="Kép 8" descr="Obsah obrázku text, snímek obrazovky, Písmo, Grafika&#10;&#10;Obsah generovaný pomocí AI může být nesprávný."/>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743200" cy="7226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63B4"/>
    <w:multiLevelType w:val="multilevel"/>
    <w:tmpl w:val="89B8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F35457"/>
    <w:multiLevelType w:val="multilevel"/>
    <w:tmpl w:val="8BE6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9F7369"/>
    <w:multiLevelType w:val="multilevel"/>
    <w:tmpl w:val="A994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250B4"/>
    <w:multiLevelType w:val="multilevel"/>
    <w:tmpl w:val="B5262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3E160A"/>
    <w:multiLevelType w:val="multilevel"/>
    <w:tmpl w:val="63C63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8A5E93"/>
    <w:multiLevelType w:val="multilevel"/>
    <w:tmpl w:val="ED64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5B7FF5"/>
    <w:multiLevelType w:val="multilevel"/>
    <w:tmpl w:val="7CB4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D55CC7"/>
    <w:multiLevelType w:val="multilevel"/>
    <w:tmpl w:val="26B08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0D734B"/>
    <w:multiLevelType w:val="hybridMultilevel"/>
    <w:tmpl w:val="88A251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0974E52"/>
    <w:multiLevelType w:val="multilevel"/>
    <w:tmpl w:val="C7BE4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6061D6"/>
    <w:multiLevelType w:val="multilevel"/>
    <w:tmpl w:val="1DF45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8C56F2"/>
    <w:multiLevelType w:val="multilevel"/>
    <w:tmpl w:val="97A4D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6F04A3"/>
    <w:multiLevelType w:val="multilevel"/>
    <w:tmpl w:val="037CE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B571F9"/>
    <w:multiLevelType w:val="multilevel"/>
    <w:tmpl w:val="6F2C77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BE5D3F"/>
    <w:multiLevelType w:val="multilevel"/>
    <w:tmpl w:val="24C05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511A97"/>
    <w:multiLevelType w:val="multilevel"/>
    <w:tmpl w:val="6C8E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520C09"/>
    <w:multiLevelType w:val="multilevel"/>
    <w:tmpl w:val="EB860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8057274">
    <w:abstractNumId w:val="9"/>
  </w:num>
  <w:num w:numId="2" w16cid:durableId="431166322">
    <w:abstractNumId w:val="2"/>
  </w:num>
  <w:num w:numId="3" w16cid:durableId="1115095719">
    <w:abstractNumId w:val="14"/>
  </w:num>
  <w:num w:numId="4" w16cid:durableId="1916282279">
    <w:abstractNumId w:val="12"/>
  </w:num>
  <w:num w:numId="5" w16cid:durableId="1639190075">
    <w:abstractNumId w:val="7"/>
  </w:num>
  <w:num w:numId="6" w16cid:durableId="551232953">
    <w:abstractNumId w:val="10"/>
  </w:num>
  <w:num w:numId="7" w16cid:durableId="1951358661">
    <w:abstractNumId w:val="13"/>
  </w:num>
  <w:num w:numId="8" w16cid:durableId="1714766958">
    <w:abstractNumId w:val="16"/>
  </w:num>
  <w:num w:numId="9" w16cid:durableId="492260026">
    <w:abstractNumId w:val="11"/>
  </w:num>
  <w:num w:numId="10" w16cid:durableId="1840196351">
    <w:abstractNumId w:val="0"/>
  </w:num>
  <w:num w:numId="11" w16cid:durableId="2113426565">
    <w:abstractNumId w:val="4"/>
  </w:num>
  <w:num w:numId="12" w16cid:durableId="1974670545">
    <w:abstractNumId w:val="1"/>
  </w:num>
  <w:num w:numId="13" w16cid:durableId="960379571">
    <w:abstractNumId w:val="15"/>
  </w:num>
  <w:num w:numId="14" w16cid:durableId="173351018">
    <w:abstractNumId w:val="3"/>
  </w:num>
  <w:num w:numId="15" w16cid:durableId="504514769">
    <w:abstractNumId w:val="5"/>
  </w:num>
  <w:num w:numId="16" w16cid:durableId="394512">
    <w:abstractNumId w:val="6"/>
  </w:num>
  <w:num w:numId="17" w16cid:durableId="2928349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79E"/>
    <w:rsid w:val="0004739A"/>
    <w:rsid w:val="00056643"/>
    <w:rsid w:val="00120CD9"/>
    <w:rsid w:val="001C641A"/>
    <w:rsid w:val="001E06D5"/>
    <w:rsid w:val="001E3BA7"/>
    <w:rsid w:val="00230D8A"/>
    <w:rsid w:val="002B2558"/>
    <w:rsid w:val="002B712B"/>
    <w:rsid w:val="003B3E09"/>
    <w:rsid w:val="003D0A40"/>
    <w:rsid w:val="004266A0"/>
    <w:rsid w:val="00476CEC"/>
    <w:rsid w:val="00595F7F"/>
    <w:rsid w:val="005A2AC1"/>
    <w:rsid w:val="005B20E6"/>
    <w:rsid w:val="005D0AF5"/>
    <w:rsid w:val="006254CB"/>
    <w:rsid w:val="00652FD6"/>
    <w:rsid w:val="006653A1"/>
    <w:rsid w:val="0068794E"/>
    <w:rsid w:val="006933D2"/>
    <w:rsid w:val="00770BF3"/>
    <w:rsid w:val="00865D70"/>
    <w:rsid w:val="0093702D"/>
    <w:rsid w:val="009A4BC0"/>
    <w:rsid w:val="009A6426"/>
    <w:rsid w:val="00A92052"/>
    <w:rsid w:val="00B62856"/>
    <w:rsid w:val="00BE1355"/>
    <w:rsid w:val="00BE179E"/>
    <w:rsid w:val="00C00FD3"/>
    <w:rsid w:val="00C315C9"/>
    <w:rsid w:val="00C3525E"/>
    <w:rsid w:val="00C62673"/>
    <w:rsid w:val="00E44689"/>
    <w:rsid w:val="00EB0C24"/>
    <w:rsid w:val="00EC19F4"/>
    <w:rsid w:val="00EE778D"/>
    <w:rsid w:val="00EF684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5DA34"/>
  <w15:chartTrackingRefBased/>
  <w15:docId w15:val="{5B3A1295-1AD9-4898-86E3-DE8EC3B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B0C24"/>
  </w:style>
  <w:style w:type="paragraph" w:styleId="Nadpis1">
    <w:name w:val="heading 1"/>
    <w:basedOn w:val="Normln"/>
    <w:next w:val="Normln"/>
    <w:link w:val="Nadpis1Char"/>
    <w:autoRedefine/>
    <w:uiPriority w:val="9"/>
    <w:qFormat/>
    <w:rsid w:val="00230D8A"/>
    <w:pPr>
      <w:keepNext/>
      <w:keepLines/>
      <w:spacing w:before="240" w:after="240" w:line="276" w:lineRule="auto"/>
      <w:outlineLvl w:val="0"/>
    </w:pPr>
    <w:rPr>
      <w:rFonts w:ascii="Open Sans" w:eastAsiaTheme="majorEastAsia" w:hAnsi="Open Sans" w:cs="Open Sans"/>
      <w:b/>
      <w:color w:val="003399"/>
      <w:sz w:val="56"/>
      <w:lang w:val="en-GB"/>
    </w:rPr>
  </w:style>
  <w:style w:type="paragraph" w:styleId="Nadpis2">
    <w:name w:val="heading 2"/>
    <w:basedOn w:val="Normln"/>
    <w:next w:val="Normln"/>
    <w:link w:val="Nadpis2Char"/>
    <w:uiPriority w:val="9"/>
    <w:semiHidden/>
    <w:unhideWhenUsed/>
    <w:qFormat/>
    <w:rsid w:val="00BE17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unhideWhenUsed/>
    <w:qFormat/>
    <w:rsid w:val="00BE179E"/>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unhideWhenUsed/>
    <w:qFormat/>
    <w:rsid w:val="00BE179E"/>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BE179E"/>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BE179E"/>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BE179E"/>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BE179E"/>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BE179E"/>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30D8A"/>
    <w:rPr>
      <w:rFonts w:ascii="Open Sans" w:eastAsiaTheme="majorEastAsia" w:hAnsi="Open Sans" w:cs="Open Sans"/>
      <w:b/>
      <w:color w:val="003399"/>
      <w:sz w:val="56"/>
      <w:lang w:val="en-GB"/>
    </w:rPr>
  </w:style>
  <w:style w:type="character" w:customStyle="1" w:styleId="Nadpis2Char">
    <w:name w:val="Nadpis 2 Char"/>
    <w:basedOn w:val="Standardnpsmoodstavce"/>
    <w:link w:val="Nadpis2"/>
    <w:uiPriority w:val="9"/>
    <w:semiHidden/>
    <w:rsid w:val="00BE179E"/>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rsid w:val="00BE179E"/>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rsid w:val="00BE179E"/>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BE179E"/>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BE179E"/>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BE179E"/>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BE179E"/>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BE179E"/>
    <w:rPr>
      <w:rFonts w:eastAsiaTheme="majorEastAsia" w:cstheme="majorBidi"/>
      <w:color w:val="272727" w:themeColor="text1" w:themeTint="D8"/>
    </w:rPr>
  </w:style>
  <w:style w:type="paragraph" w:styleId="Nzev">
    <w:name w:val="Title"/>
    <w:basedOn w:val="Normln"/>
    <w:next w:val="Normln"/>
    <w:link w:val="NzevChar"/>
    <w:uiPriority w:val="10"/>
    <w:qFormat/>
    <w:rsid w:val="00BE17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E179E"/>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BE179E"/>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BE179E"/>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BE179E"/>
    <w:pPr>
      <w:spacing w:before="160"/>
      <w:jc w:val="center"/>
    </w:pPr>
    <w:rPr>
      <w:i/>
      <w:iCs/>
      <w:color w:val="404040" w:themeColor="text1" w:themeTint="BF"/>
    </w:rPr>
  </w:style>
  <w:style w:type="character" w:customStyle="1" w:styleId="CittChar">
    <w:name w:val="Citát Char"/>
    <w:basedOn w:val="Standardnpsmoodstavce"/>
    <w:link w:val="Citt"/>
    <w:uiPriority w:val="29"/>
    <w:rsid w:val="00BE179E"/>
    <w:rPr>
      <w:i/>
      <w:iCs/>
      <w:color w:val="404040" w:themeColor="text1" w:themeTint="BF"/>
    </w:rPr>
  </w:style>
  <w:style w:type="paragraph" w:styleId="Odstavecseseznamem">
    <w:name w:val="List Paragraph"/>
    <w:basedOn w:val="Normln"/>
    <w:uiPriority w:val="34"/>
    <w:qFormat/>
    <w:rsid w:val="00BE179E"/>
    <w:pPr>
      <w:ind w:left="720"/>
      <w:contextualSpacing/>
    </w:pPr>
  </w:style>
  <w:style w:type="character" w:styleId="Zdraznnintenzivn">
    <w:name w:val="Intense Emphasis"/>
    <w:basedOn w:val="Standardnpsmoodstavce"/>
    <w:uiPriority w:val="21"/>
    <w:qFormat/>
    <w:rsid w:val="00BE179E"/>
    <w:rPr>
      <w:i/>
      <w:iCs/>
      <w:color w:val="0F4761" w:themeColor="accent1" w:themeShade="BF"/>
    </w:rPr>
  </w:style>
  <w:style w:type="paragraph" w:styleId="Vrazncitt">
    <w:name w:val="Intense Quote"/>
    <w:basedOn w:val="Normln"/>
    <w:next w:val="Normln"/>
    <w:link w:val="VrazncittChar"/>
    <w:uiPriority w:val="30"/>
    <w:qFormat/>
    <w:rsid w:val="00BE17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BE179E"/>
    <w:rPr>
      <w:i/>
      <w:iCs/>
      <w:color w:val="0F4761" w:themeColor="accent1" w:themeShade="BF"/>
    </w:rPr>
  </w:style>
  <w:style w:type="character" w:styleId="Odkazintenzivn">
    <w:name w:val="Intense Reference"/>
    <w:basedOn w:val="Standardnpsmoodstavce"/>
    <w:uiPriority w:val="32"/>
    <w:qFormat/>
    <w:rsid w:val="00BE179E"/>
    <w:rPr>
      <w:b/>
      <w:bCs/>
      <w:smallCaps/>
      <w:color w:val="0F4761" w:themeColor="accent1" w:themeShade="BF"/>
      <w:spacing w:val="5"/>
    </w:rPr>
  </w:style>
  <w:style w:type="paragraph" w:customStyle="1" w:styleId="Subtitle1">
    <w:name w:val="Subtitle1"/>
    <w:basedOn w:val="Normln"/>
    <w:link w:val="Subtitle1Char"/>
    <w:qFormat/>
    <w:rsid w:val="001E06D5"/>
    <w:pPr>
      <w:spacing w:line="480" w:lineRule="exact"/>
    </w:pPr>
    <w:rPr>
      <w:rFonts w:ascii="Open Sans" w:hAnsi="Open Sans" w:cs="Open Sans"/>
      <w:color w:val="003399"/>
      <w:kern w:val="0"/>
      <w:sz w:val="40"/>
      <w:szCs w:val="40"/>
      <w:lang w:val="en-GB"/>
    </w:rPr>
  </w:style>
  <w:style w:type="character" w:customStyle="1" w:styleId="Subtitle1Char">
    <w:name w:val="Subtitle1 Char"/>
    <w:basedOn w:val="Standardnpsmoodstavce"/>
    <w:link w:val="Subtitle1"/>
    <w:rsid w:val="001E06D5"/>
    <w:rPr>
      <w:rFonts w:ascii="Open Sans" w:hAnsi="Open Sans" w:cs="Open Sans"/>
      <w:color w:val="003399"/>
      <w:kern w:val="0"/>
      <w:sz w:val="40"/>
      <w:szCs w:val="40"/>
      <w:lang w:val="en-GB"/>
    </w:rPr>
  </w:style>
  <w:style w:type="paragraph" w:customStyle="1" w:styleId="Title1">
    <w:name w:val="Title1"/>
    <w:basedOn w:val="Normln"/>
    <w:link w:val="Title1Char"/>
    <w:qFormat/>
    <w:rsid w:val="001E06D5"/>
    <w:pPr>
      <w:spacing w:after="0" w:line="1320" w:lineRule="exact"/>
    </w:pPr>
    <w:rPr>
      <w:rFonts w:ascii="Open Sans" w:hAnsi="Open Sans" w:cs="Open Sans"/>
      <w:b/>
      <w:bCs/>
      <w:color w:val="003399"/>
      <w:kern w:val="0"/>
      <w:sz w:val="120"/>
      <w:szCs w:val="120"/>
      <w:lang w:val="en-GB"/>
    </w:rPr>
  </w:style>
  <w:style w:type="character" w:customStyle="1" w:styleId="Title1Char">
    <w:name w:val="Title1 Char"/>
    <w:basedOn w:val="Standardnpsmoodstavce"/>
    <w:link w:val="Title1"/>
    <w:rsid w:val="001E06D5"/>
    <w:rPr>
      <w:rFonts w:ascii="Open Sans" w:hAnsi="Open Sans" w:cs="Open Sans"/>
      <w:b/>
      <w:bCs/>
      <w:color w:val="003399"/>
      <w:kern w:val="0"/>
      <w:sz w:val="120"/>
      <w:szCs w:val="120"/>
      <w:lang w:val="en-GB"/>
    </w:rPr>
  </w:style>
  <w:style w:type="paragraph" w:customStyle="1" w:styleId="p1">
    <w:name w:val="p1"/>
    <w:basedOn w:val="Normln"/>
    <w:rsid w:val="001E06D5"/>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s1">
    <w:name w:val="s1"/>
    <w:basedOn w:val="Standardnpsmoodstavce"/>
    <w:rsid w:val="001E06D5"/>
  </w:style>
  <w:style w:type="paragraph" w:customStyle="1" w:styleId="p2">
    <w:name w:val="p2"/>
    <w:basedOn w:val="Normln"/>
    <w:rsid w:val="001E06D5"/>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paragraph" w:customStyle="1" w:styleId="p3">
    <w:name w:val="p3"/>
    <w:basedOn w:val="Normln"/>
    <w:rsid w:val="001E06D5"/>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s2">
    <w:name w:val="s2"/>
    <w:basedOn w:val="Standardnpsmoodstavce"/>
    <w:rsid w:val="001E06D5"/>
  </w:style>
  <w:style w:type="table" w:styleId="Svtltabulkasmkou1zvraznn1">
    <w:name w:val="Grid Table 1 Light Accent 1"/>
    <w:basedOn w:val="Normlntabulka"/>
    <w:uiPriority w:val="46"/>
    <w:rsid w:val="006933D2"/>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Svtltabulkasmkou1zvraznn2">
    <w:name w:val="Grid Table 1 Light Accent 2"/>
    <w:basedOn w:val="Normlntabulka"/>
    <w:uiPriority w:val="46"/>
    <w:rsid w:val="006933D2"/>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Tabulkasmkou4zvraznn6">
    <w:name w:val="Grid Table 4 Accent 6"/>
    <w:basedOn w:val="Normlntabulka"/>
    <w:uiPriority w:val="49"/>
    <w:rsid w:val="006933D2"/>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mkou4zvraznn1">
    <w:name w:val="Grid Table 4 Accent 1"/>
    <w:basedOn w:val="Normlntabulka"/>
    <w:uiPriority w:val="49"/>
    <w:rsid w:val="006933D2"/>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lkasmkou4">
    <w:name w:val="Grid Table 4"/>
    <w:basedOn w:val="Normlntabulka"/>
    <w:uiPriority w:val="49"/>
    <w:rsid w:val="006933D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lkaseznamu4zvraznn6">
    <w:name w:val="List Table 4 Accent 6"/>
    <w:basedOn w:val="Normlntabulka"/>
    <w:uiPriority w:val="49"/>
    <w:rsid w:val="006933D2"/>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eznamu4zvraznn3">
    <w:name w:val="List Table 4 Accent 3"/>
    <w:basedOn w:val="Normlntabulka"/>
    <w:uiPriority w:val="49"/>
    <w:rsid w:val="006933D2"/>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lkaseznamu3zvraznn6">
    <w:name w:val="List Table 3 Accent 6"/>
    <w:basedOn w:val="Normlntabulka"/>
    <w:uiPriority w:val="48"/>
    <w:rsid w:val="006933D2"/>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Svtlmkatabulky">
    <w:name w:val="Grid Table Light"/>
    <w:basedOn w:val="Normlntabulka"/>
    <w:uiPriority w:val="40"/>
    <w:rsid w:val="006933D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4">
    <w:name w:val="p4"/>
    <w:basedOn w:val="Normln"/>
    <w:rsid w:val="00865D70"/>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s3">
    <w:name w:val="s3"/>
    <w:basedOn w:val="Standardnpsmoodstavce"/>
    <w:rsid w:val="00865D70"/>
  </w:style>
  <w:style w:type="paragraph" w:styleId="Normlnweb">
    <w:name w:val="Normal (Web)"/>
    <w:basedOn w:val="Normln"/>
    <w:uiPriority w:val="99"/>
    <w:semiHidden/>
    <w:unhideWhenUsed/>
    <w:rsid w:val="00EB0C24"/>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styleId="Siln">
    <w:name w:val="Strong"/>
    <w:basedOn w:val="Standardnpsmoodstavce"/>
    <w:uiPriority w:val="22"/>
    <w:qFormat/>
    <w:rsid w:val="00EB0C24"/>
    <w:rPr>
      <w:b/>
      <w:bCs/>
    </w:rPr>
  </w:style>
  <w:style w:type="character" w:customStyle="1" w:styleId="apple-converted-space">
    <w:name w:val="apple-converted-space"/>
    <w:basedOn w:val="Standardnpsmoodstavce"/>
    <w:rsid w:val="00EB0C24"/>
  </w:style>
  <w:style w:type="character" w:styleId="Zdraznn">
    <w:name w:val="Emphasis"/>
    <w:basedOn w:val="Standardnpsmoodstavce"/>
    <w:uiPriority w:val="20"/>
    <w:qFormat/>
    <w:rsid w:val="00EB0C24"/>
    <w:rPr>
      <w:i/>
      <w:iCs/>
    </w:rPr>
  </w:style>
  <w:style w:type="paragraph" w:styleId="Rejstk1">
    <w:name w:val="index 1"/>
    <w:basedOn w:val="Normln"/>
    <w:next w:val="Normln"/>
    <w:autoRedefine/>
    <w:uiPriority w:val="99"/>
    <w:unhideWhenUsed/>
    <w:rsid w:val="00E44689"/>
    <w:pPr>
      <w:spacing w:after="0"/>
      <w:ind w:left="220" w:hanging="220"/>
    </w:pPr>
    <w:rPr>
      <w:sz w:val="18"/>
      <w:szCs w:val="18"/>
    </w:rPr>
  </w:style>
  <w:style w:type="paragraph" w:styleId="Rejstk2">
    <w:name w:val="index 2"/>
    <w:basedOn w:val="Normln"/>
    <w:next w:val="Normln"/>
    <w:autoRedefine/>
    <w:uiPriority w:val="99"/>
    <w:unhideWhenUsed/>
    <w:rsid w:val="00E44689"/>
    <w:pPr>
      <w:spacing w:after="0"/>
      <w:ind w:left="440" w:hanging="220"/>
    </w:pPr>
    <w:rPr>
      <w:sz w:val="18"/>
      <w:szCs w:val="18"/>
    </w:rPr>
  </w:style>
  <w:style w:type="paragraph" w:styleId="Rejstk3">
    <w:name w:val="index 3"/>
    <w:basedOn w:val="Normln"/>
    <w:next w:val="Normln"/>
    <w:autoRedefine/>
    <w:uiPriority w:val="99"/>
    <w:unhideWhenUsed/>
    <w:rsid w:val="00E44689"/>
    <w:pPr>
      <w:spacing w:after="0"/>
      <w:ind w:left="660" w:hanging="220"/>
    </w:pPr>
    <w:rPr>
      <w:sz w:val="18"/>
      <w:szCs w:val="18"/>
    </w:rPr>
  </w:style>
  <w:style w:type="paragraph" w:styleId="Rejstk4">
    <w:name w:val="index 4"/>
    <w:basedOn w:val="Normln"/>
    <w:next w:val="Normln"/>
    <w:autoRedefine/>
    <w:uiPriority w:val="99"/>
    <w:unhideWhenUsed/>
    <w:rsid w:val="00E44689"/>
    <w:pPr>
      <w:spacing w:after="0"/>
      <w:ind w:left="880" w:hanging="220"/>
    </w:pPr>
    <w:rPr>
      <w:sz w:val="18"/>
      <w:szCs w:val="18"/>
    </w:rPr>
  </w:style>
  <w:style w:type="paragraph" w:styleId="Rejstk5">
    <w:name w:val="index 5"/>
    <w:basedOn w:val="Normln"/>
    <w:next w:val="Normln"/>
    <w:autoRedefine/>
    <w:uiPriority w:val="99"/>
    <w:unhideWhenUsed/>
    <w:rsid w:val="00E44689"/>
    <w:pPr>
      <w:spacing w:after="0"/>
      <w:ind w:left="1100" w:hanging="220"/>
    </w:pPr>
    <w:rPr>
      <w:sz w:val="18"/>
      <w:szCs w:val="18"/>
    </w:rPr>
  </w:style>
  <w:style w:type="paragraph" w:styleId="Rejstk6">
    <w:name w:val="index 6"/>
    <w:basedOn w:val="Normln"/>
    <w:next w:val="Normln"/>
    <w:autoRedefine/>
    <w:uiPriority w:val="99"/>
    <w:unhideWhenUsed/>
    <w:rsid w:val="00E44689"/>
    <w:pPr>
      <w:spacing w:after="0"/>
      <w:ind w:left="1320" w:hanging="220"/>
    </w:pPr>
    <w:rPr>
      <w:sz w:val="18"/>
      <w:szCs w:val="18"/>
    </w:rPr>
  </w:style>
  <w:style w:type="paragraph" w:styleId="Rejstk7">
    <w:name w:val="index 7"/>
    <w:basedOn w:val="Normln"/>
    <w:next w:val="Normln"/>
    <w:autoRedefine/>
    <w:uiPriority w:val="99"/>
    <w:unhideWhenUsed/>
    <w:rsid w:val="00E44689"/>
    <w:pPr>
      <w:spacing w:after="0"/>
      <w:ind w:left="1540" w:hanging="220"/>
    </w:pPr>
    <w:rPr>
      <w:sz w:val="18"/>
      <w:szCs w:val="18"/>
    </w:rPr>
  </w:style>
  <w:style w:type="paragraph" w:styleId="Rejstk8">
    <w:name w:val="index 8"/>
    <w:basedOn w:val="Normln"/>
    <w:next w:val="Normln"/>
    <w:autoRedefine/>
    <w:uiPriority w:val="99"/>
    <w:unhideWhenUsed/>
    <w:rsid w:val="00E44689"/>
    <w:pPr>
      <w:spacing w:after="0"/>
      <w:ind w:left="1760" w:hanging="220"/>
    </w:pPr>
    <w:rPr>
      <w:sz w:val="18"/>
      <w:szCs w:val="18"/>
    </w:rPr>
  </w:style>
  <w:style w:type="paragraph" w:styleId="Rejstk9">
    <w:name w:val="index 9"/>
    <w:basedOn w:val="Normln"/>
    <w:next w:val="Normln"/>
    <w:autoRedefine/>
    <w:uiPriority w:val="99"/>
    <w:unhideWhenUsed/>
    <w:rsid w:val="00E44689"/>
    <w:pPr>
      <w:spacing w:after="0"/>
      <w:ind w:left="1980" w:hanging="220"/>
    </w:pPr>
    <w:rPr>
      <w:sz w:val="18"/>
      <w:szCs w:val="18"/>
    </w:rPr>
  </w:style>
  <w:style w:type="paragraph" w:styleId="Hlavikarejstku">
    <w:name w:val="index heading"/>
    <w:basedOn w:val="Normln"/>
    <w:next w:val="Rejstk1"/>
    <w:uiPriority w:val="99"/>
    <w:unhideWhenUsed/>
    <w:rsid w:val="00E44689"/>
    <w:pPr>
      <w:spacing w:before="240" w:after="120"/>
      <w:jc w:val="center"/>
    </w:pPr>
    <w:rPr>
      <w:b/>
      <w:bCs/>
      <w:sz w:val="26"/>
      <w:szCs w:val="26"/>
    </w:rPr>
  </w:style>
  <w:style w:type="paragraph" w:styleId="Obsah1">
    <w:name w:val="toc 1"/>
    <w:basedOn w:val="Normln"/>
    <w:next w:val="Normln"/>
    <w:autoRedefine/>
    <w:uiPriority w:val="39"/>
    <w:unhideWhenUsed/>
    <w:rsid w:val="00C315C9"/>
    <w:pPr>
      <w:tabs>
        <w:tab w:val="right" w:pos="9062"/>
      </w:tabs>
      <w:spacing w:before="360" w:after="0"/>
    </w:pPr>
    <w:rPr>
      <w:rFonts w:asciiTheme="majorHAnsi" w:hAnsiTheme="majorHAnsi"/>
      <w:caps/>
      <w:noProof/>
      <w:sz w:val="24"/>
      <w:szCs w:val="24"/>
    </w:rPr>
  </w:style>
  <w:style w:type="paragraph" w:styleId="Obsah2">
    <w:name w:val="toc 2"/>
    <w:basedOn w:val="Normln"/>
    <w:next w:val="Normln"/>
    <w:autoRedefine/>
    <w:uiPriority w:val="39"/>
    <w:unhideWhenUsed/>
    <w:rsid w:val="00E44689"/>
    <w:pPr>
      <w:spacing w:before="240" w:after="0"/>
    </w:pPr>
    <w:rPr>
      <w:b/>
      <w:bCs/>
      <w:sz w:val="20"/>
      <w:szCs w:val="20"/>
    </w:rPr>
  </w:style>
  <w:style w:type="paragraph" w:styleId="Obsah3">
    <w:name w:val="toc 3"/>
    <w:basedOn w:val="Normln"/>
    <w:next w:val="Normln"/>
    <w:autoRedefine/>
    <w:uiPriority w:val="39"/>
    <w:unhideWhenUsed/>
    <w:rsid w:val="00E44689"/>
    <w:pPr>
      <w:spacing w:after="0"/>
      <w:ind w:left="220"/>
    </w:pPr>
    <w:rPr>
      <w:sz w:val="20"/>
      <w:szCs w:val="20"/>
    </w:rPr>
  </w:style>
  <w:style w:type="paragraph" w:styleId="Obsah4">
    <w:name w:val="toc 4"/>
    <w:basedOn w:val="Normln"/>
    <w:next w:val="Normln"/>
    <w:autoRedefine/>
    <w:uiPriority w:val="39"/>
    <w:unhideWhenUsed/>
    <w:rsid w:val="00E44689"/>
    <w:pPr>
      <w:spacing w:after="0"/>
      <w:ind w:left="440"/>
    </w:pPr>
    <w:rPr>
      <w:sz w:val="20"/>
      <w:szCs w:val="20"/>
    </w:rPr>
  </w:style>
  <w:style w:type="paragraph" w:styleId="Obsah5">
    <w:name w:val="toc 5"/>
    <w:basedOn w:val="Normln"/>
    <w:next w:val="Normln"/>
    <w:autoRedefine/>
    <w:uiPriority w:val="39"/>
    <w:unhideWhenUsed/>
    <w:rsid w:val="00E44689"/>
    <w:pPr>
      <w:spacing w:after="0"/>
      <w:ind w:left="660"/>
    </w:pPr>
    <w:rPr>
      <w:sz w:val="20"/>
      <w:szCs w:val="20"/>
    </w:rPr>
  </w:style>
  <w:style w:type="paragraph" w:styleId="Obsah6">
    <w:name w:val="toc 6"/>
    <w:basedOn w:val="Normln"/>
    <w:next w:val="Normln"/>
    <w:autoRedefine/>
    <w:uiPriority w:val="39"/>
    <w:unhideWhenUsed/>
    <w:rsid w:val="00E44689"/>
    <w:pPr>
      <w:spacing w:after="0"/>
      <w:ind w:left="880"/>
    </w:pPr>
    <w:rPr>
      <w:sz w:val="20"/>
      <w:szCs w:val="20"/>
    </w:rPr>
  </w:style>
  <w:style w:type="paragraph" w:styleId="Obsah7">
    <w:name w:val="toc 7"/>
    <w:basedOn w:val="Normln"/>
    <w:next w:val="Normln"/>
    <w:autoRedefine/>
    <w:uiPriority w:val="39"/>
    <w:unhideWhenUsed/>
    <w:rsid w:val="00E44689"/>
    <w:pPr>
      <w:spacing w:after="0"/>
      <w:ind w:left="1100"/>
    </w:pPr>
    <w:rPr>
      <w:sz w:val="20"/>
      <w:szCs w:val="20"/>
    </w:rPr>
  </w:style>
  <w:style w:type="paragraph" w:styleId="Obsah8">
    <w:name w:val="toc 8"/>
    <w:basedOn w:val="Normln"/>
    <w:next w:val="Normln"/>
    <w:autoRedefine/>
    <w:uiPriority w:val="39"/>
    <w:unhideWhenUsed/>
    <w:rsid w:val="00E44689"/>
    <w:pPr>
      <w:spacing w:after="0"/>
      <w:ind w:left="1320"/>
    </w:pPr>
    <w:rPr>
      <w:sz w:val="20"/>
      <w:szCs w:val="20"/>
    </w:rPr>
  </w:style>
  <w:style w:type="paragraph" w:styleId="Obsah9">
    <w:name w:val="toc 9"/>
    <w:basedOn w:val="Normln"/>
    <w:next w:val="Normln"/>
    <w:autoRedefine/>
    <w:uiPriority w:val="39"/>
    <w:unhideWhenUsed/>
    <w:rsid w:val="00E44689"/>
    <w:pPr>
      <w:spacing w:after="0"/>
      <w:ind w:left="1540"/>
    </w:pPr>
    <w:rPr>
      <w:sz w:val="20"/>
      <w:szCs w:val="20"/>
    </w:rPr>
  </w:style>
  <w:style w:type="character" w:styleId="Hypertextovodkaz">
    <w:name w:val="Hyperlink"/>
    <w:basedOn w:val="Standardnpsmoodstavce"/>
    <w:uiPriority w:val="99"/>
    <w:unhideWhenUsed/>
    <w:rsid w:val="00E44689"/>
    <w:rPr>
      <w:color w:val="467886" w:themeColor="hyperlink"/>
      <w:u w:val="single"/>
    </w:rPr>
  </w:style>
  <w:style w:type="paragraph" w:styleId="Zhlav">
    <w:name w:val="header"/>
    <w:basedOn w:val="Normln"/>
    <w:link w:val="ZhlavChar"/>
    <w:uiPriority w:val="99"/>
    <w:unhideWhenUsed/>
    <w:rsid w:val="00C315C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315C9"/>
  </w:style>
  <w:style w:type="paragraph" w:styleId="Zpat">
    <w:name w:val="footer"/>
    <w:basedOn w:val="Normln"/>
    <w:link w:val="ZpatChar"/>
    <w:uiPriority w:val="99"/>
    <w:unhideWhenUsed/>
    <w:rsid w:val="00C315C9"/>
    <w:pPr>
      <w:tabs>
        <w:tab w:val="center" w:pos="4536"/>
        <w:tab w:val="right" w:pos="9072"/>
      </w:tabs>
      <w:spacing w:after="0" w:line="240" w:lineRule="auto"/>
    </w:pPr>
  </w:style>
  <w:style w:type="character" w:customStyle="1" w:styleId="ZpatChar">
    <w:name w:val="Zápatí Char"/>
    <w:basedOn w:val="Standardnpsmoodstavce"/>
    <w:link w:val="Zpat"/>
    <w:uiPriority w:val="99"/>
    <w:rsid w:val="00C315C9"/>
  </w:style>
  <w:style w:type="character" w:styleId="slostrnky">
    <w:name w:val="page number"/>
    <w:basedOn w:val="Standardnpsmoodstavce"/>
    <w:uiPriority w:val="99"/>
    <w:semiHidden/>
    <w:unhideWhenUsed/>
    <w:rsid w:val="00C315C9"/>
  </w:style>
  <w:style w:type="table" w:styleId="Mkatabulky">
    <w:name w:val="Table Grid"/>
    <w:basedOn w:val="Normlntabulka"/>
    <w:uiPriority w:val="59"/>
    <w:rsid w:val="00230D8A"/>
    <w:pPr>
      <w:spacing w:after="0" w:line="240" w:lineRule="auto"/>
    </w:pPr>
    <w:rPr>
      <w:kern w:val="0"/>
      <w:lang w:val="hu-H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331">
      <w:bodyDiv w:val="1"/>
      <w:marLeft w:val="0"/>
      <w:marRight w:val="0"/>
      <w:marTop w:val="0"/>
      <w:marBottom w:val="0"/>
      <w:divBdr>
        <w:top w:val="none" w:sz="0" w:space="0" w:color="auto"/>
        <w:left w:val="none" w:sz="0" w:space="0" w:color="auto"/>
        <w:bottom w:val="none" w:sz="0" w:space="0" w:color="auto"/>
        <w:right w:val="none" w:sz="0" w:space="0" w:color="auto"/>
      </w:divBdr>
    </w:div>
    <w:div w:id="84961676">
      <w:bodyDiv w:val="1"/>
      <w:marLeft w:val="0"/>
      <w:marRight w:val="0"/>
      <w:marTop w:val="0"/>
      <w:marBottom w:val="0"/>
      <w:divBdr>
        <w:top w:val="none" w:sz="0" w:space="0" w:color="auto"/>
        <w:left w:val="none" w:sz="0" w:space="0" w:color="auto"/>
        <w:bottom w:val="none" w:sz="0" w:space="0" w:color="auto"/>
        <w:right w:val="none" w:sz="0" w:space="0" w:color="auto"/>
      </w:divBdr>
    </w:div>
    <w:div w:id="202061120">
      <w:bodyDiv w:val="1"/>
      <w:marLeft w:val="0"/>
      <w:marRight w:val="0"/>
      <w:marTop w:val="0"/>
      <w:marBottom w:val="0"/>
      <w:divBdr>
        <w:top w:val="none" w:sz="0" w:space="0" w:color="auto"/>
        <w:left w:val="none" w:sz="0" w:space="0" w:color="auto"/>
        <w:bottom w:val="none" w:sz="0" w:space="0" w:color="auto"/>
        <w:right w:val="none" w:sz="0" w:space="0" w:color="auto"/>
      </w:divBdr>
    </w:div>
    <w:div w:id="703944720">
      <w:bodyDiv w:val="1"/>
      <w:marLeft w:val="0"/>
      <w:marRight w:val="0"/>
      <w:marTop w:val="0"/>
      <w:marBottom w:val="0"/>
      <w:divBdr>
        <w:top w:val="none" w:sz="0" w:space="0" w:color="auto"/>
        <w:left w:val="none" w:sz="0" w:space="0" w:color="auto"/>
        <w:bottom w:val="none" w:sz="0" w:space="0" w:color="auto"/>
        <w:right w:val="none" w:sz="0" w:space="0" w:color="auto"/>
      </w:divBdr>
    </w:div>
    <w:div w:id="802188590">
      <w:bodyDiv w:val="1"/>
      <w:marLeft w:val="0"/>
      <w:marRight w:val="0"/>
      <w:marTop w:val="0"/>
      <w:marBottom w:val="0"/>
      <w:divBdr>
        <w:top w:val="none" w:sz="0" w:space="0" w:color="auto"/>
        <w:left w:val="none" w:sz="0" w:space="0" w:color="auto"/>
        <w:bottom w:val="none" w:sz="0" w:space="0" w:color="auto"/>
        <w:right w:val="none" w:sz="0" w:space="0" w:color="auto"/>
      </w:divBdr>
    </w:div>
    <w:div w:id="815535598">
      <w:bodyDiv w:val="1"/>
      <w:marLeft w:val="0"/>
      <w:marRight w:val="0"/>
      <w:marTop w:val="0"/>
      <w:marBottom w:val="0"/>
      <w:divBdr>
        <w:top w:val="none" w:sz="0" w:space="0" w:color="auto"/>
        <w:left w:val="none" w:sz="0" w:space="0" w:color="auto"/>
        <w:bottom w:val="none" w:sz="0" w:space="0" w:color="auto"/>
        <w:right w:val="none" w:sz="0" w:space="0" w:color="auto"/>
      </w:divBdr>
    </w:div>
    <w:div w:id="816725876">
      <w:bodyDiv w:val="1"/>
      <w:marLeft w:val="0"/>
      <w:marRight w:val="0"/>
      <w:marTop w:val="0"/>
      <w:marBottom w:val="0"/>
      <w:divBdr>
        <w:top w:val="none" w:sz="0" w:space="0" w:color="auto"/>
        <w:left w:val="none" w:sz="0" w:space="0" w:color="auto"/>
        <w:bottom w:val="none" w:sz="0" w:space="0" w:color="auto"/>
        <w:right w:val="none" w:sz="0" w:space="0" w:color="auto"/>
      </w:divBdr>
    </w:div>
    <w:div w:id="932593429">
      <w:bodyDiv w:val="1"/>
      <w:marLeft w:val="0"/>
      <w:marRight w:val="0"/>
      <w:marTop w:val="0"/>
      <w:marBottom w:val="0"/>
      <w:divBdr>
        <w:top w:val="none" w:sz="0" w:space="0" w:color="auto"/>
        <w:left w:val="none" w:sz="0" w:space="0" w:color="auto"/>
        <w:bottom w:val="none" w:sz="0" w:space="0" w:color="auto"/>
        <w:right w:val="none" w:sz="0" w:space="0" w:color="auto"/>
      </w:divBdr>
    </w:div>
    <w:div w:id="974531658">
      <w:bodyDiv w:val="1"/>
      <w:marLeft w:val="0"/>
      <w:marRight w:val="0"/>
      <w:marTop w:val="0"/>
      <w:marBottom w:val="0"/>
      <w:divBdr>
        <w:top w:val="none" w:sz="0" w:space="0" w:color="auto"/>
        <w:left w:val="none" w:sz="0" w:space="0" w:color="auto"/>
        <w:bottom w:val="none" w:sz="0" w:space="0" w:color="auto"/>
        <w:right w:val="none" w:sz="0" w:space="0" w:color="auto"/>
      </w:divBdr>
    </w:div>
    <w:div w:id="975915569">
      <w:bodyDiv w:val="1"/>
      <w:marLeft w:val="0"/>
      <w:marRight w:val="0"/>
      <w:marTop w:val="0"/>
      <w:marBottom w:val="0"/>
      <w:divBdr>
        <w:top w:val="none" w:sz="0" w:space="0" w:color="auto"/>
        <w:left w:val="none" w:sz="0" w:space="0" w:color="auto"/>
        <w:bottom w:val="none" w:sz="0" w:space="0" w:color="auto"/>
        <w:right w:val="none" w:sz="0" w:space="0" w:color="auto"/>
      </w:divBdr>
    </w:div>
    <w:div w:id="1063259230">
      <w:bodyDiv w:val="1"/>
      <w:marLeft w:val="0"/>
      <w:marRight w:val="0"/>
      <w:marTop w:val="0"/>
      <w:marBottom w:val="0"/>
      <w:divBdr>
        <w:top w:val="none" w:sz="0" w:space="0" w:color="auto"/>
        <w:left w:val="none" w:sz="0" w:space="0" w:color="auto"/>
        <w:bottom w:val="none" w:sz="0" w:space="0" w:color="auto"/>
        <w:right w:val="none" w:sz="0" w:space="0" w:color="auto"/>
      </w:divBdr>
    </w:div>
    <w:div w:id="1152719055">
      <w:bodyDiv w:val="1"/>
      <w:marLeft w:val="0"/>
      <w:marRight w:val="0"/>
      <w:marTop w:val="0"/>
      <w:marBottom w:val="0"/>
      <w:divBdr>
        <w:top w:val="none" w:sz="0" w:space="0" w:color="auto"/>
        <w:left w:val="none" w:sz="0" w:space="0" w:color="auto"/>
        <w:bottom w:val="none" w:sz="0" w:space="0" w:color="auto"/>
        <w:right w:val="none" w:sz="0" w:space="0" w:color="auto"/>
      </w:divBdr>
    </w:div>
    <w:div w:id="1447575179">
      <w:bodyDiv w:val="1"/>
      <w:marLeft w:val="0"/>
      <w:marRight w:val="0"/>
      <w:marTop w:val="0"/>
      <w:marBottom w:val="0"/>
      <w:divBdr>
        <w:top w:val="none" w:sz="0" w:space="0" w:color="auto"/>
        <w:left w:val="none" w:sz="0" w:space="0" w:color="auto"/>
        <w:bottom w:val="none" w:sz="0" w:space="0" w:color="auto"/>
        <w:right w:val="none" w:sz="0" w:space="0" w:color="auto"/>
      </w:divBdr>
    </w:div>
    <w:div w:id="1562672951">
      <w:bodyDiv w:val="1"/>
      <w:marLeft w:val="0"/>
      <w:marRight w:val="0"/>
      <w:marTop w:val="0"/>
      <w:marBottom w:val="0"/>
      <w:divBdr>
        <w:top w:val="none" w:sz="0" w:space="0" w:color="auto"/>
        <w:left w:val="none" w:sz="0" w:space="0" w:color="auto"/>
        <w:bottom w:val="none" w:sz="0" w:space="0" w:color="auto"/>
        <w:right w:val="none" w:sz="0" w:space="0" w:color="auto"/>
      </w:divBdr>
    </w:div>
    <w:div w:id="197783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695</Words>
  <Characters>4195</Characters>
  <Application>Microsoft Office Word</Application>
  <DocSecurity>0</DocSecurity>
  <Lines>182</Lines>
  <Paragraphs>104</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4786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Adéla Pixová</dc:creator>
  <cp:keywords/>
  <dc:description/>
  <cp:lastModifiedBy>Jan Jareš</cp:lastModifiedBy>
  <cp:revision>3</cp:revision>
  <cp:lastPrinted>2025-07-03T12:06:00Z</cp:lastPrinted>
  <dcterms:created xsi:type="dcterms:W3CDTF">2026-06-15T14:02:00Z</dcterms:created>
  <dcterms:modified xsi:type="dcterms:W3CDTF">2026-06-15T14:02:00Z</dcterms:modified>
  <cp:category/>
</cp:coreProperties>
</file>